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64743A" w14:textId="77777777" w:rsidR="00573BD2" w:rsidRPr="00DC2BCA" w:rsidRDefault="00573BD2" w:rsidP="00573BD2">
      <w:pPr>
        <w:rPr>
          <w:rFonts w:cs="Times New Roman"/>
          <w:b/>
        </w:rPr>
      </w:pPr>
      <w:bookmarkStart w:id="0" w:name="_GoBack"/>
      <w:bookmarkEnd w:id="0"/>
      <w:r w:rsidRPr="00DC2BCA">
        <w:rPr>
          <w:rFonts w:cs="Times New Roman"/>
          <w:b/>
        </w:rPr>
        <w:t>Sketches of a Diachronic Macroeconomics</w:t>
      </w:r>
    </w:p>
    <w:p w14:paraId="39CBB248" w14:textId="77777777" w:rsidR="00573BD2" w:rsidRDefault="00573BD2" w:rsidP="00573BD2">
      <w:pPr>
        <w:rPr>
          <w:rFonts w:cs="Times New Roman"/>
        </w:rPr>
      </w:pPr>
      <w:r w:rsidRPr="00DC2BCA">
        <w:rPr>
          <w:rFonts w:cs="Times New Roman"/>
        </w:rPr>
        <w:t>Abigail Devereaux</w:t>
      </w:r>
    </w:p>
    <w:p w14:paraId="105184D2" w14:textId="01FE4009" w:rsidR="00D5657F" w:rsidRPr="00DC2BCA" w:rsidRDefault="00D5657F" w:rsidP="00573BD2">
      <w:pPr>
        <w:rPr>
          <w:rFonts w:cs="Times New Roman"/>
        </w:rPr>
      </w:pPr>
      <w:r>
        <w:rPr>
          <w:rFonts w:cs="Times New Roman"/>
        </w:rPr>
        <w:t>Mind and Society Lunch Seminar, 11/15/16</w:t>
      </w:r>
    </w:p>
    <w:p w14:paraId="56834C7F" w14:textId="77777777" w:rsidR="00573BD2" w:rsidRPr="00DC2BCA" w:rsidRDefault="00573BD2" w:rsidP="00573BD2">
      <w:pPr>
        <w:rPr>
          <w:rFonts w:cs="Times New Roman"/>
        </w:rPr>
      </w:pPr>
    </w:p>
    <w:p w14:paraId="061A83E6" w14:textId="36F2ECC2" w:rsidR="00573BD2" w:rsidRPr="00DC2BCA" w:rsidRDefault="00573BD2" w:rsidP="00AC1484">
      <w:pPr>
        <w:pStyle w:val="ListParagraph"/>
        <w:numPr>
          <w:ilvl w:val="0"/>
          <w:numId w:val="2"/>
        </w:numPr>
        <w:rPr>
          <w:rFonts w:cs="Times New Roman"/>
        </w:rPr>
      </w:pPr>
      <w:r w:rsidRPr="00DC2BCA">
        <w:t>Macroeconomics is the study of patterns of a system</w:t>
      </w:r>
    </w:p>
    <w:p w14:paraId="4242C747" w14:textId="77777777" w:rsidR="00573BD2" w:rsidRPr="00DC2BCA" w:rsidRDefault="00573BD2" w:rsidP="00573BD2">
      <w:pPr>
        <w:pStyle w:val="ListParagraph"/>
        <w:numPr>
          <w:ilvl w:val="1"/>
          <w:numId w:val="2"/>
        </w:numPr>
        <w:rPr>
          <w:rFonts w:cs="Times New Roman"/>
        </w:rPr>
      </w:pPr>
      <w:r w:rsidRPr="00DC2BCA">
        <w:t xml:space="preserve">How to characterize the </w:t>
      </w:r>
      <w:r w:rsidRPr="00DC2BCA">
        <w:rPr>
          <w:i/>
        </w:rPr>
        <w:t>patterns</w:t>
      </w:r>
      <w:r w:rsidRPr="00DC2BCA">
        <w:t xml:space="preserve"> or </w:t>
      </w:r>
      <w:r w:rsidRPr="00DC2BCA">
        <w:rPr>
          <w:i/>
        </w:rPr>
        <w:t>statistical observables</w:t>
      </w:r>
      <w:r w:rsidRPr="00DC2BCA">
        <w:t xml:space="preserve"> in a way that reflects the generating process? Issues:</w:t>
      </w:r>
    </w:p>
    <w:p w14:paraId="16E3B587" w14:textId="77777777" w:rsidR="006753A9" w:rsidRPr="00DC2BCA" w:rsidRDefault="00573BD2" w:rsidP="00573BD2">
      <w:pPr>
        <w:pStyle w:val="ListParagraph"/>
        <w:numPr>
          <w:ilvl w:val="2"/>
          <w:numId w:val="2"/>
        </w:numPr>
        <w:rPr>
          <w:rFonts w:cs="Times New Roman"/>
        </w:rPr>
      </w:pPr>
      <w:r w:rsidRPr="00DC2BCA">
        <w:t>True process captured is the data collection process</w:t>
      </w:r>
    </w:p>
    <w:p w14:paraId="45725703" w14:textId="4B0E9B7F" w:rsidR="00A45E74" w:rsidRPr="006E5BA7" w:rsidRDefault="00573BD2" w:rsidP="00A45E74">
      <w:pPr>
        <w:pStyle w:val="ListParagraph"/>
        <w:numPr>
          <w:ilvl w:val="2"/>
          <w:numId w:val="2"/>
        </w:numPr>
        <w:rPr>
          <w:rFonts w:cs="Times New Roman"/>
        </w:rPr>
      </w:pPr>
      <w:r w:rsidRPr="00DC2BCA">
        <w:t>Whatever the underlying process being captured, our ability to discern it is only as good as our inferential methods</w:t>
      </w:r>
    </w:p>
    <w:p w14:paraId="5BEEA70B" w14:textId="6D8B3F4A" w:rsidR="006E5BA7" w:rsidRPr="00DC2BCA" w:rsidRDefault="006E5BA7" w:rsidP="00A45E74">
      <w:pPr>
        <w:pStyle w:val="ListParagraph"/>
        <w:numPr>
          <w:ilvl w:val="2"/>
          <w:numId w:val="2"/>
        </w:numPr>
        <w:rPr>
          <w:rFonts w:cs="Times New Roman"/>
        </w:rPr>
      </w:pPr>
      <w:r>
        <w:t>Public choice issues in indicator creation may muddy the waters when it comes to using indicators as inputs/outputs of policy models (Devereaux upcoming)</w:t>
      </w:r>
    </w:p>
    <w:p w14:paraId="69E7A11A" w14:textId="77777777" w:rsidR="00A45E74" w:rsidRPr="00DC2BCA" w:rsidRDefault="00A45E74" w:rsidP="00A45E74">
      <w:pPr>
        <w:pStyle w:val="ListParagraph"/>
        <w:numPr>
          <w:ilvl w:val="1"/>
          <w:numId w:val="2"/>
        </w:numPr>
        <w:rPr>
          <w:rFonts w:cs="Times New Roman"/>
        </w:rPr>
      </w:pPr>
      <w:r w:rsidRPr="00DC2BCA">
        <w:rPr>
          <w:rFonts w:cs="Times New Roman"/>
        </w:rPr>
        <w:t>Indicator &lt;= InferentialModel(Collection(Data))</w:t>
      </w:r>
    </w:p>
    <w:p w14:paraId="4C2ADE78" w14:textId="1CB9D74D" w:rsidR="00A45E74" w:rsidRPr="00DC2BCA" w:rsidRDefault="00A45E74" w:rsidP="00A45E74">
      <w:pPr>
        <w:pStyle w:val="ListParagraph"/>
        <w:numPr>
          <w:ilvl w:val="1"/>
          <w:numId w:val="2"/>
        </w:numPr>
        <w:rPr>
          <w:rFonts w:cs="Times New Roman"/>
        </w:rPr>
      </w:pPr>
      <w:r w:rsidRPr="00DC2BCA">
        <w:rPr>
          <w:rFonts w:cs="Times New Roman"/>
        </w:rPr>
        <w:t>Only searching under the streetlamp: the problem with the presumption of equilibrium</w:t>
      </w:r>
    </w:p>
    <w:p w14:paraId="5CCCE5F1" w14:textId="014C894F" w:rsidR="00633ABD" w:rsidRPr="00DC2BCA" w:rsidRDefault="00A45E74" w:rsidP="00633ABD">
      <w:pPr>
        <w:pStyle w:val="ListParagraph"/>
        <w:numPr>
          <w:ilvl w:val="2"/>
          <w:numId w:val="2"/>
        </w:numPr>
        <w:rPr>
          <w:rFonts w:cs="Times New Roman"/>
        </w:rPr>
      </w:pPr>
      <w:r w:rsidRPr="00DC2BCA">
        <w:rPr>
          <w:rFonts w:cs="Times New Roman"/>
        </w:rPr>
        <w:t xml:space="preserve">Suppose macroeconomic patterns and their concomitant indicators refer not to equilibrium states but to </w:t>
      </w:r>
      <w:r w:rsidR="00633ABD" w:rsidRPr="00DC2BCA">
        <w:rPr>
          <w:rFonts w:cs="Times New Roman"/>
        </w:rPr>
        <w:t>something like ecological loci. Then the processes that produce ecological local (often complex and interconnected) will not be adequately represented by an equilibrium state.</w:t>
      </w:r>
    </w:p>
    <w:p w14:paraId="51599DE9" w14:textId="59FF9416" w:rsidR="00AC1484" w:rsidRPr="00DC2BCA" w:rsidRDefault="00AC1484" w:rsidP="00AC1484">
      <w:pPr>
        <w:pStyle w:val="ListParagraph"/>
        <w:numPr>
          <w:ilvl w:val="1"/>
          <w:numId w:val="2"/>
        </w:numPr>
        <w:rPr>
          <w:rFonts w:cs="Times New Roman"/>
        </w:rPr>
      </w:pPr>
      <w:r w:rsidRPr="00DC2BCA">
        <w:rPr>
          <w:rFonts w:cs="Times New Roman"/>
        </w:rPr>
        <w:t xml:space="preserve">Measures of social health and wellbeing </w:t>
      </w:r>
    </w:p>
    <w:p w14:paraId="760BC610" w14:textId="545F054D" w:rsidR="00AC1484" w:rsidRDefault="00AC1484" w:rsidP="00AC1484">
      <w:pPr>
        <w:pStyle w:val="ListParagraph"/>
        <w:numPr>
          <w:ilvl w:val="2"/>
          <w:numId w:val="2"/>
        </w:numPr>
        <w:rPr>
          <w:rFonts w:cs="Times New Roman"/>
        </w:rPr>
      </w:pPr>
      <w:r w:rsidRPr="00DC2BCA">
        <w:rPr>
          <w:rFonts w:cs="Times New Roman"/>
        </w:rPr>
        <w:t xml:space="preserve">If GDP &lt;=/= “social welfare,” what </w:t>
      </w:r>
      <w:r w:rsidR="00DC2BCA" w:rsidRPr="00DC2BCA">
        <w:rPr>
          <w:rFonts w:cs="Times New Roman"/>
        </w:rPr>
        <w:t>is a good/better proxy for social health and wellbeing? Is there such a proxy? What are the drawbacks of a “dashboard” system of many indicators being tracked in “real time”?</w:t>
      </w:r>
    </w:p>
    <w:p w14:paraId="4E448400" w14:textId="3588CB5E" w:rsidR="006E5BA7" w:rsidRPr="00DC2BCA" w:rsidRDefault="006E5BA7" w:rsidP="006E5BA7">
      <w:pPr>
        <w:pStyle w:val="ListParagraph"/>
        <w:numPr>
          <w:ilvl w:val="3"/>
          <w:numId w:val="2"/>
        </w:numPr>
        <w:rPr>
          <w:rFonts w:cs="Times New Roman"/>
        </w:rPr>
      </w:pPr>
      <w:r>
        <w:rPr>
          <w:rFonts w:cs="Times New Roman"/>
        </w:rPr>
        <w:t>Public choice issues of how indicators oar</w:t>
      </w:r>
    </w:p>
    <w:p w14:paraId="76E3044E" w14:textId="1B881717" w:rsidR="00AC1484" w:rsidRPr="00DC2BCA" w:rsidRDefault="00AC1484" w:rsidP="00AC1484">
      <w:pPr>
        <w:pStyle w:val="ListParagraph"/>
        <w:numPr>
          <w:ilvl w:val="2"/>
          <w:numId w:val="2"/>
        </w:numPr>
        <w:rPr>
          <w:rFonts w:cs="Times New Roman"/>
        </w:rPr>
      </w:pPr>
      <w:r w:rsidRPr="00DC2BCA">
        <w:t>Network system variables like topological/Kolmogorov complexity, robustness/stability, average path length, presence of microstructures, clustering coefficient, etc only tell us so much about the system</w:t>
      </w:r>
    </w:p>
    <w:p w14:paraId="1E50BE17" w14:textId="75521188" w:rsidR="00693627" w:rsidRPr="00DC2BCA" w:rsidRDefault="00633ABD" w:rsidP="00693627">
      <w:pPr>
        <w:pStyle w:val="ListParagraph"/>
        <w:numPr>
          <w:ilvl w:val="0"/>
          <w:numId w:val="2"/>
        </w:numPr>
        <w:rPr>
          <w:rFonts w:cs="Times New Roman"/>
        </w:rPr>
      </w:pPr>
      <w:r w:rsidRPr="00DC2BCA">
        <w:rPr>
          <w:rFonts w:cs="Times New Roman"/>
        </w:rPr>
        <w:t>Diachronic versus synchronic macroeconomics</w:t>
      </w:r>
      <w:r w:rsidR="00693627" w:rsidRPr="00DC2BCA">
        <w:rPr>
          <w:rFonts w:cs="Times New Roman"/>
        </w:rPr>
        <w:t xml:space="preserve"> </w:t>
      </w:r>
    </w:p>
    <w:p w14:paraId="703C54CB" w14:textId="7C65FAA3" w:rsidR="00633ABD" w:rsidRPr="00DC2BCA" w:rsidRDefault="00633ABD" w:rsidP="00633ABD">
      <w:pPr>
        <w:pStyle w:val="ListParagraph"/>
        <w:numPr>
          <w:ilvl w:val="1"/>
          <w:numId w:val="2"/>
        </w:numPr>
        <w:rPr>
          <w:rFonts w:cs="Times New Roman"/>
        </w:rPr>
      </w:pPr>
      <w:r w:rsidRPr="00DC2BCA">
        <w:rPr>
          <w:rFonts w:cs="Times New Roman"/>
        </w:rPr>
        <w:t>Diachronic: Characterized by change</w:t>
      </w:r>
    </w:p>
    <w:p w14:paraId="6C10C35B" w14:textId="170D5C1D" w:rsidR="00416DE3" w:rsidRPr="00DC2BCA" w:rsidRDefault="00416DE3" w:rsidP="00416DE3">
      <w:pPr>
        <w:pStyle w:val="ListParagraph"/>
        <w:numPr>
          <w:ilvl w:val="2"/>
          <w:numId w:val="2"/>
        </w:numPr>
        <w:rPr>
          <w:rFonts w:cs="Times New Roman"/>
        </w:rPr>
      </w:pPr>
      <w:r w:rsidRPr="00DC2BCA">
        <w:rPr>
          <w:rFonts w:cs="Times New Roman"/>
        </w:rPr>
        <w:t xml:space="preserve">A </w:t>
      </w:r>
      <w:r w:rsidRPr="00DC2BCA">
        <w:rPr>
          <w:rFonts w:cs="Times New Roman"/>
          <w:b/>
        </w:rPr>
        <w:t>diachronic</w:t>
      </w:r>
      <w:r w:rsidRPr="00DC2BCA">
        <w:rPr>
          <w:rFonts w:cs="Times New Roman"/>
        </w:rPr>
        <w:t xml:space="preserve"> macroeconomics is inherently non-equilibrium</w:t>
      </w:r>
      <w:r w:rsidR="00FC7D9E" w:rsidRPr="00DC2BCA">
        <w:rPr>
          <w:rFonts w:cs="Times New Roman"/>
        </w:rPr>
        <w:t>-based</w:t>
      </w:r>
    </w:p>
    <w:p w14:paraId="3D6A193C" w14:textId="401D55CF" w:rsidR="0025274C" w:rsidRPr="00DC2BCA" w:rsidRDefault="00080266" w:rsidP="0025274C">
      <w:pPr>
        <w:pStyle w:val="ListParagraph"/>
        <w:numPr>
          <w:ilvl w:val="2"/>
          <w:numId w:val="2"/>
        </w:numPr>
        <w:rPr>
          <w:rFonts w:cs="Times New Roman"/>
        </w:rPr>
      </w:pPr>
      <w:r w:rsidRPr="00DC2BCA">
        <w:rPr>
          <w:rFonts w:cs="Times New Roman"/>
          <w:i/>
        </w:rPr>
        <w:t>Time</w:t>
      </w:r>
      <w:r w:rsidRPr="00DC2BCA">
        <w:rPr>
          <w:rFonts w:cs="Times New Roman"/>
        </w:rPr>
        <w:t xml:space="preserve"> is a parameter, </w:t>
      </w:r>
      <w:r w:rsidRPr="00DC2BCA">
        <w:rPr>
          <w:rFonts w:cs="Times New Roman"/>
          <w:i/>
        </w:rPr>
        <w:t>equilibrium</w:t>
      </w:r>
      <w:r w:rsidRPr="00DC2BCA">
        <w:rPr>
          <w:rFonts w:cs="Times New Roman"/>
        </w:rPr>
        <w:t xml:space="preserve"> is not assumed as the system end-state, </w:t>
      </w:r>
      <w:r w:rsidRPr="00DC2BCA">
        <w:rPr>
          <w:rFonts w:cs="Times New Roman"/>
          <w:i/>
        </w:rPr>
        <w:t>agents</w:t>
      </w:r>
      <w:r w:rsidRPr="00DC2BCA">
        <w:rPr>
          <w:rFonts w:cs="Times New Roman"/>
        </w:rPr>
        <w:t xml:space="preserve"> and their </w:t>
      </w:r>
      <w:r w:rsidRPr="00DC2BCA">
        <w:rPr>
          <w:rFonts w:cs="Times New Roman"/>
          <w:i/>
        </w:rPr>
        <w:t xml:space="preserve">connections </w:t>
      </w:r>
      <w:r w:rsidRPr="00DC2BCA">
        <w:rPr>
          <w:rFonts w:cs="Times New Roman"/>
        </w:rPr>
        <w:t xml:space="preserve">are units of analysis, the turbulent </w:t>
      </w:r>
      <w:r w:rsidRPr="00DC2BCA">
        <w:rPr>
          <w:rFonts w:cs="Times New Roman"/>
          <w:i/>
        </w:rPr>
        <w:t>topology</w:t>
      </w:r>
      <w:r w:rsidRPr="00DC2BCA">
        <w:rPr>
          <w:rFonts w:cs="Times New Roman"/>
        </w:rPr>
        <w:t xml:space="preserve"> of the social landscape is both a means and end of agent action (agents act within a landscape and their actions tend to change the landscape)</w:t>
      </w:r>
    </w:p>
    <w:p w14:paraId="3DD7019F" w14:textId="6F4D4329" w:rsidR="00633ABD" w:rsidRPr="00DC2BCA" w:rsidRDefault="00633ABD" w:rsidP="00633ABD">
      <w:pPr>
        <w:pStyle w:val="ListParagraph"/>
        <w:numPr>
          <w:ilvl w:val="1"/>
          <w:numId w:val="2"/>
        </w:numPr>
        <w:rPr>
          <w:rFonts w:cs="Times New Roman"/>
        </w:rPr>
      </w:pPr>
      <w:r w:rsidRPr="00DC2BCA">
        <w:rPr>
          <w:rFonts w:cs="Times New Roman"/>
        </w:rPr>
        <w:t>Synchronic: Characterized by unchangingness</w:t>
      </w:r>
    </w:p>
    <w:p w14:paraId="7B905B70" w14:textId="71794E1C" w:rsidR="00416DE3" w:rsidRDefault="00416DE3" w:rsidP="00DC2BCA">
      <w:pPr>
        <w:pStyle w:val="ListParagraph"/>
        <w:numPr>
          <w:ilvl w:val="2"/>
          <w:numId w:val="2"/>
        </w:numPr>
        <w:rPr>
          <w:rFonts w:cs="Times New Roman"/>
        </w:rPr>
      </w:pPr>
      <w:r w:rsidRPr="00DC2BCA">
        <w:rPr>
          <w:rFonts w:cs="Times New Roman"/>
        </w:rPr>
        <w:t xml:space="preserve">A </w:t>
      </w:r>
      <w:r w:rsidRPr="00DC2BCA">
        <w:rPr>
          <w:rFonts w:cs="Times New Roman"/>
          <w:b/>
        </w:rPr>
        <w:t>synchronic</w:t>
      </w:r>
      <w:r w:rsidRPr="00DC2BCA">
        <w:rPr>
          <w:rFonts w:cs="Times New Roman"/>
        </w:rPr>
        <w:t xml:space="preserve"> macroeconomics is inherently equilibrium-based</w:t>
      </w:r>
    </w:p>
    <w:p w14:paraId="55B67D82" w14:textId="54F9CF73" w:rsidR="00DC2BCA" w:rsidRDefault="00DC2BCA" w:rsidP="00DC2BCA">
      <w:pPr>
        <w:pStyle w:val="ListParagraph"/>
        <w:numPr>
          <w:ilvl w:val="0"/>
          <w:numId w:val="2"/>
        </w:numPr>
        <w:rPr>
          <w:rFonts w:cs="Times New Roman"/>
        </w:rPr>
      </w:pPr>
      <w:r>
        <w:rPr>
          <w:rFonts w:cs="Times New Roman"/>
        </w:rPr>
        <w:t>The diachronic macroeconomist</w:t>
      </w:r>
    </w:p>
    <w:p w14:paraId="3BB9A806" w14:textId="6C837B48" w:rsidR="00DC2BCA" w:rsidRDefault="00DC2BCA" w:rsidP="00DC2BCA">
      <w:pPr>
        <w:pStyle w:val="ListParagraph"/>
        <w:numPr>
          <w:ilvl w:val="1"/>
          <w:numId w:val="2"/>
        </w:numPr>
        <w:rPr>
          <w:rFonts w:cs="Times New Roman"/>
        </w:rPr>
      </w:pPr>
      <w:r>
        <w:rPr>
          <w:rFonts w:cs="Times New Roman"/>
        </w:rPr>
        <w:t>A macrosystems ecologist</w:t>
      </w:r>
      <w:r w:rsidR="006E5BA7">
        <w:rPr>
          <w:rFonts w:cs="Times New Roman"/>
        </w:rPr>
        <w:t>?</w:t>
      </w:r>
      <w:r>
        <w:rPr>
          <w:rFonts w:cs="Times New Roman"/>
        </w:rPr>
        <w:t xml:space="preserve"> (MSE) (Heffernan et al 2014: </w:t>
      </w:r>
      <w:hyperlink r:id="rId7" w:history="1">
        <w:r w:rsidR="002A2E99" w:rsidRPr="004C0F75">
          <w:rPr>
            <w:rStyle w:val="Hyperlink"/>
            <w:rFonts w:cs="Times New Roman"/>
          </w:rPr>
          <w:t>http://onlinelibrary.wiley.com/doi/10.1890/130017/full)</w:t>
        </w:r>
      </w:hyperlink>
    </w:p>
    <w:p w14:paraId="714F0B7E" w14:textId="005EC2DE" w:rsidR="002A2E99" w:rsidRPr="00DC2BCA" w:rsidRDefault="002A2E99" w:rsidP="00DC2BCA">
      <w:pPr>
        <w:pStyle w:val="ListParagraph"/>
        <w:numPr>
          <w:ilvl w:val="1"/>
          <w:numId w:val="2"/>
        </w:numPr>
        <w:rPr>
          <w:rFonts w:cs="Times New Roman"/>
        </w:rPr>
      </w:pPr>
      <w:r>
        <w:rPr>
          <w:rFonts w:cs="Times New Roman"/>
          <w:i/>
        </w:rPr>
        <w:t>Not</w:t>
      </w:r>
      <w:r>
        <w:rPr>
          <w:rFonts w:cs="Times New Roman"/>
        </w:rPr>
        <w:t xml:space="preserve"> a physicist, engineer, or architect</w:t>
      </w:r>
    </w:p>
    <w:p w14:paraId="0A7037DF" w14:textId="77777777" w:rsidR="00A45E74" w:rsidRPr="00DC2BCA" w:rsidRDefault="00A45E74" w:rsidP="00A45E74">
      <w:pPr>
        <w:rPr>
          <w:rFonts w:cs="Times New Roman"/>
        </w:rPr>
      </w:pPr>
    </w:p>
    <w:p w14:paraId="601C16D8" w14:textId="77777777" w:rsidR="00A45E74" w:rsidRPr="00DC2BCA" w:rsidRDefault="00A45E74" w:rsidP="00A45E74">
      <w:pPr>
        <w:rPr>
          <w:rFonts w:cs="Times New Roman"/>
        </w:rPr>
      </w:pPr>
    </w:p>
    <w:p w14:paraId="537A191F" w14:textId="77777777" w:rsidR="006E5BA7" w:rsidRDefault="006E5BA7" w:rsidP="00A45E74">
      <w:pPr>
        <w:rPr>
          <w:rFonts w:cs="Times New Roman"/>
        </w:rPr>
      </w:pPr>
    </w:p>
    <w:p w14:paraId="0E22A902" w14:textId="77777777" w:rsidR="006E5BA7" w:rsidRDefault="006E5BA7" w:rsidP="00A45E74">
      <w:pPr>
        <w:rPr>
          <w:rFonts w:cs="Times New Roman"/>
        </w:rPr>
      </w:pPr>
    </w:p>
    <w:p w14:paraId="57C071F4" w14:textId="77777777" w:rsidR="00A45E74" w:rsidRPr="00DC2BCA" w:rsidRDefault="00A45E74" w:rsidP="00A45E74">
      <w:pPr>
        <w:rPr>
          <w:rFonts w:ascii="Times New Roman" w:hAnsi="Times New Roman" w:cs="Times New Roman"/>
        </w:rPr>
      </w:pPr>
      <w:r w:rsidRPr="00DC2BCA">
        <w:rPr>
          <w:rFonts w:ascii="Times New Roman" w:hAnsi="Times New Roman" w:cs="Times New Roman"/>
          <w:b/>
        </w:rPr>
        <w:t>Diachronic Macroeconomics: a chart</w:t>
      </w:r>
    </w:p>
    <w:p w14:paraId="0CE08FAF" w14:textId="77777777" w:rsidR="00A45E74" w:rsidRPr="00DC2BCA" w:rsidRDefault="00A45E74" w:rsidP="00A45E74">
      <w:pPr>
        <w:rPr>
          <w:rFonts w:ascii="Times New Roman" w:hAnsi="Times New Roman" w:cs="Times New Roman"/>
        </w:rPr>
      </w:pPr>
    </w:p>
    <w:tbl>
      <w:tblPr>
        <w:tblStyle w:val="ListTable3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45E74" w:rsidRPr="00DC2BCA" w14:paraId="0578134E" w14:textId="77777777" w:rsidTr="00E001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16" w:type="dxa"/>
          </w:tcPr>
          <w:p w14:paraId="1DF4F196" w14:textId="77777777" w:rsidR="00A45E74" w:rsidRPr="00DC2BCA" w:rsidRDefault="00A45E74" w:rsidP="00E001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14:paraId="58E4C622" w14:textId="77777777" w:rsidR="00A45E74" w:rsidRPr="00DC2BCA" w:rsidRDefault="00A45E74" w:rsidP="00E001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DC2BCA">
              <w:rPr>
                <w:rFonts w:ascii="Times New Roman" w:hAnsi="Times New Roman" w:cs="Times New Roman"/>
                <w:b w:val="0"/>
              </w:rPr>
              <w:t>Diachronic</w:t>
            </w:r>
          </w:p>
        </w:tc>
        <w:tc>
          <w:tcPr>
            <w:tcW w:w="3117" w:type="dxa"/>
          </w:tcPr>
          <w:p w14:paraId="5B91DA7F" w14:textId="77777777" w:rsidR="00A45E74" w:rsidRPr="00DC2BCA" w:rsidRDefault="00A45E74" w:rsidP="00E001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DC2BCA">
              <w:rPr>
                <w:rFonts w:ascii="Times New Roman" w:hAnsi="Times New Roman" w:cs="Times New Roman"/>
                <w:b w:val="0"/>
              </w:rPr>
              <w:t>Synchronic</w:t>
            </w:r>
          </w:p>
        </w:tc>
      </w:tr>
      <w:tr w:rsidR="00DC2BCA" w:rsidRPr="00DC2BCA" w14:paraId="17FEA17B" w14:textId="77777777" w:rsidTr="00E001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6A8950A7" w14:textId="77777777" w:rsidR="00A45E74" w:rsidRPr="00DC2BCA" w:rsidRDefault="00A45E74" w:rsidP="00E001CB">
            <w:pPr>
              <w:rPr>
                <w:rFonts w:ascii="Times New Roman" w:hAnsi="Times New Roman" w:cs="Times New Roman"/>
                <w:b w:val="0"/>
              </w:rPr>
            </w:pPr>
            <w:r w:rsidRPr="00DC2BCA">
              <w:rPr>
                <w:rFonts w:ascii="Times New Roman" w:hAnsi="Times New Roman" w:cs="Times New Roman"/>
                <w:b w:val="0"/>
              </w:rPr>
              <w:t>Units of analysis</w:t>
            </w:r>
          </w:p>
        </w:tc>
        <w:tc>
          <w:tcPr>
            <w:tcW w:w="3117" w:type="dxa"/>
          </w:tcPr>
          <w:p w14:paraId="30E81526" w14:textId="77777777" w:rsidR="00A45E74" w:rsidRPr="00DC2BCA" w:rsidRDefault="00A45E74" w:rsidP="00E001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C2BCA">
              <w:rPr>
                <w:rFonts w:ascii="Times New Roman" w:hAnsi="Times New Roman" w:cs="Times New Roman"/>
              </w:rPr>
              <w:t>Agents, connections, plans, institutions</w:t>
            </w:r>
          </w:p>
        </w:tc>
        <w:tc>
          <w:tcPr>
            <w:tcW w:w="3117" w:type="dxa"/>
          </w:tcPr>
          <w:p w14:paraId="52801DA8" w14:textId="77777777" w:rsidR="00A45E74" w:rsidRPr="00DC2BCA" w:rsidRDefault="00A45E74" w:rsidP="00E001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C2BCA">
              <w:rPr>
                <w:rFonts w:ascii="Times New Roman" w:hAnsi="Times New Roman" w:cs="Times New Roman"/>
              </w:rPr>
              <w:t>Agents and connections</w:t>
            </w:r>
          </w:p>
        </w:tc>
      </w:tr>
      <w:tr w:rsidR="00A45E74" w:rsidRPr="00DC2BCA" w14:paraId="0C103079" w14:textId="77777777" w:rsidTr="00E001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1E85B14B" w14:textId="77777777" w:rsidR="00A45E74" w:rsidRPr="00DC2BCA" w:rsidRDefault="00A45E74" w:rsidP="00E001CB">
            <w:pPr>
              <w:rPr>
                <w:rFonts w:ascii="Times New Roman" w:hAnsi="Times New Roman" w:cs="Times New Roman"/>
                <w:b w:val="0"/>
              </w:rPr>
            </w:pPr>
            <w:r w:rsidRPr="00DC2BCA">
              <w:rPr>
                <w:rFonts w:ascii="Times New Roman" w:hAnsi="Times New Roman" w:cs="Times New Roman"/>
                <w:b w:val="0"/>
              </w:rPr>
              <w:t>State</w:t>
            </w:r>
          </w:p>
        </w:tc>
        <w:tc>
          <w:tcPr>
            <w:tcW w:w="3117" w:type="dxa"/>
          </w:tcPr>
          <w:p w14:paraId="09EF5A46" w14:textId="77777777" w:rsidR="00A45E74" w:rsidRPr="00DC2BCA" w:rsidRDefault="00A45E74" w:rsidP="00E001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C2BCA">
              <w:rPr>
                <w:rFonts w:ascii="Times New Roman" w:hAnsi="Times New Roman" w:cs="Times New Roman"/>
              </w:rPr>
              <w:t>Non-predetermined</w:t>
            </w:r>
          </w:p>
        </w:tc>
        <w:tc>
          <w:tcPr>
            <w:tcW w:w="3117" w:type="dxa"/>
          </w:tcPr>
          <w:p w14:paraId="3E66E29B" w14:textId="77777777" w:rsidR="00A45E74" w:rsidRPr="00DC2BCA" w:rsidRDefault="00A45E74" w:rsidP="00E001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C2BCA">
              <w:rPr>
                <w:rFonts w:ascii="Times New Roman" w:hAnsi="Times New Roman" w:cs="Times New Roman"/>
              </w:rPr>
              <w:t>At equilibrium</w:t>
            </w:r>
          </w:p>
        </w:tc>
      </w:tr>
      <w:tr w:rsidR="00DC2BCA" w:rsidRPr="00DC2BCA" w14:paraId="31555A29" w14:textId="77777777" w:rsidTr="00E001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64205577" w14:textId="77777777" w:rsidR="00A45E74" w:rsidRPr="00DC2BCA" w:rsidRDefault="00A45E74" w:rsidP="00E001CB">
            <w:pPr>
              <w:rPr>
                <w:rFonts w:ascii="Times New Roman" w:hAnsi="Times New Roman" w:cs="Times New Roman"/>
                <w:b w:val="0"/>
              </w:rPr>
            </w:pPr>
            <w:r w:rsidRPr="00DC2BCA">
              <w:rPr>
                <w:rFonts w:ascii="Times New Roman" w:hAnsi="Times New Roman" w:cs="Times New Roman"/>
                <w:b w:val="0"/>
              </w:rPr>
              <w:t>Dynamics</w:t>
            </w:r>
          </w:p>
        </w:tc>
        <w:tc>
          <w:tcPr>
            <w:tcW w:w="3117" w:type="dxa"/>
          </w:tcPr>
          <w:p w14:paraId="477BA952" w14:textId="77777777" w:rsidR="00A45E74" w:rsidRPr="00DC2BCA" w:rsidRDefault="00A45E74" w:rsidP="00E001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C2BCA">
              <w:rPr>
                <w:rFonts w:ascii="Times New Roman" w:hAnsi="Times New Roman" w:cs="Times New Roman"/>
              </w:rPr>
              <w:t>In the process of being calculated (turbulent)</w:t>
            </w:r>
          </w:p>
        </w:tc>
        <w:tc>
          <w:tcPr>
            <w:tcW w:w="3117" w:type="dxa"/>
          </w:tcPr>
          <w:p w14:paraId="6E1B88A0" w14:textId="77777777" w:rsidR="00A45E74" w:rsidRPr="00DC2BCA" w:rsidRDefault="00A45E74" w:rsidP="00E001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C2BCA">
              <w:rPr>
                <w:rFonts w:ascii="Times New Roman" w:hAnsi="Times New Roman" w:cs="Times New Roman"/>
              </w:rPr>
              <w:t>Pre-calculated (steady)</w:t>
            </w:r>
          </w:p>
        </w:tc>
      </w:tr>
      <w:tr w:rsidR="00A45E74" w:rsidRPr="00DC2BCA" w14:paraId="4A364E76" w14:textId="77777777" w:rsidTr="00E001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3270B06F" w14:textId="77777777" w:rsidR="00A45E74" w:rsidRPr="00DC2BCA" w:rsidRDefault="00A45E74" w:rsidP="00E001CB">
            <w:pPr>
              <w:rPr>
                <w:rFonts w:ascii="Times New Roman" w:hAnsi="Times New Roman" w:cs="Times New Roman"/>
                <w:b w:val="0"/>
              </w:rPr>
            </w:pPr>
            <w:r w:rsidRPr="00DC2BCA">
              <w:rPr>
                <w:rFonts w:ascii="Times New Roman" w:hAnsi="Times New Roman" w:cs="Times New Roman"/>
                <w:b w:val="0"/>
              </w:rPr>
              <w:t>Society</w:t>
            </w:r>
            <w:r w:rsidRPr="00DC2BCA">
              <w:rPr>
                <w:rStyle w:val="FootnoteReference"/>
                <w:rFonts w:ascii="Times New Roman" w:hAnsi="Times New Roman" w:cs="Times New Roman"/>
                <w:b w:val="0"/>
              </w:rPr>
              <w:footnoteReference w:id="1"/>
            </w:r>
          </w:p>
        </w:tc>
        <w:tc>
          <w:tcPr>
            <w:tcW w:w="3117" w:type="dxa"/>
          </w:tcPr>
          <w:p w14:paraId="282D6E7D" w14:textId="77777777" w:rsidR="00A45E74" w:rsidRPr="00DC2BCA" w:rsidRDefault="00A45E74" w:rsidP="00E001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C2BCA">
              <w:rPr>
                <w:rFonts w:ascii="Times New Roman" w:hAnsi="Times New Roman" w:cs="Times New Roman"/>
              </w:rPr>
              <w:t>Creative and coordinative</w:t>
            </w:r>
          </w:p>
        </w:tc>
        <w:tc>
          <w:tcPr>
            <w:tcW w:w="3117" w:type="dxa"/>
          </w:tcPr>
          <w:p w14:paraId="71F474EB" w14:textId="77777777" w:rsidR="00A45E74" w:rsidRPr="00DC2BCA" w:rsidRDefault="00A45E74" w:rsidP="00E001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C2BCA">
              <w:rPr>
                <w:rFonts w:ascii="Times New Roman" w:hAnsi="Times New Roman" w:cs="Times New Roman"/>
              </w:rPr>
              <w:t>Mechanical and pre-coordinated</w:t>
            </w:r>
          </w:p>
        </w:tc>
      </w:tr>
      <w:tr w:rsidR="00DC2BCA" w:rsidRPr="00DC2BCA" w14:paraId="1179FD23" w14:textId="77777777" w:rsidTr="00E001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206CDEB5" w14:textId="77777777" w:rsidR="00A45E74" w:rsidRPr="00DC2BCA" w:rsidRDefault="00A45E74" w:rsidP="00E001CB">
            <w:pPr>
              <w:rPr>
                <w:rFonts w:ascii="Times New Roman" w:hAnsi="Times New Roman" w:cs="Times New Roman"/>
                <w:b w:val="0"/>
              </w:rPr>
            </w:pPr>
            <w:r w:rsidRPr="00DC2BCA">
              <w:rPr>
                <w:rFonts w:ascii="Times New Roman" w:hAnsi="Times New Roman" w:cs="Times New Roman"/>
                <w:b w:val="0"/>
              </w:rPr>
              <w:t>Policy</w:t>
            </w:r>
            <w:r w:rsidRPr="00DC2BCA">
              <w:rPr>
                <w:rStyle w:val="FootnoteReference"/>
                <w:rFonts w:ascii="Times New Roman" w:hAnsi="Times New Roman" w:cs="Times New Roman"/>
                <w:b w:val="0"/>
              </w:rPr>
              <w:footnoteReference w:id="2"/>
            </w:r>
          </w:p>
        </w:tc>
        <w:tc>
          <w:tcPr>
            <w:tcW w:w="3117" w:type="dxa"/>
          </w:tcPr>
          <w:p w14:paraId="0BA8976E" w14:textId="77777777" w:rsidR="00A45E74" w:rsidRPr="00DC2BCA" w:rsidRDefault="00A45E74" w:rsidP="00E001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C2BCA">
              <w:rPr>
                <w:rFonts w:ascii="Times New Roman" w:hAnsi="Times New Roman" w:cs="Times New Roman"/>
              </w:rPr>
              <w:t>Bottom-up (gardener)</w:t>
            </w:r>
          </w:p>
        </w:tc>
        <w:tc>
          <w:tcPr>
            <w:tcW w:w="3117" w:type="dxa"/>
          </w:tcPr>
          <w:p w14:paraId="5DC609FC" w14:textId="77777777" w:rsidR="00A45E74" w:rsidRPr="00DC2BCA" w:rsidRDefault="00A45E74" w:rsidP="00E001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C2BCA">
              <w:rPr>
                <w:rFonts w:ascii="Times New Roman" w:hAnsi="Times New Roman" w:cs="Times New Roman"/>
              </w:rPr>
              <w:t>Top-down (engineer)</w:t>
            </w:r>
          </w:p>
        </w:tc>
      </w:tr>
      <w:tr w:rsidR="00A45E74" w:rsidRPr="00DC2BCA" w14:paraId="73184D40" w14:textId="77777777" w:rsidTr="00E001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FF0F378" w14:textId="77777777" w:rsidR="00A45E74" w:rsidRPr="00DC2BCA" w:rsidRDefault="00A45E74" w:rsidP="00E001CB">
            <w:pPr>
              <w:rPr>
                <w:rFonts w:ascii="Times New Roman" w:hAnsi="Times New Roman" w:cs="Times New Roman"/>
                <w:b w:val="0"/>
              </w:rPr>
            </w:pPr>
            <w:r w:rsidRPr="00DC2BCA">
              <w:rPr>
                <w:rFonts w:ascii="Times New Roman" w:hAnsi="Times New Roman" w:cs="Times New Roman"/>
                <w:b w:val="0"/>
              </w:rPr>
              <w:t>Patterns</w:t>
            </w:r>
          </w:p>
        </w:tc>
        <w:tc>
          <w:tcPr>
            <w:tcW w:w="3117" w:type="dxa"/>
          </w:tcPr>
          <w:p w14:paraId="29B90E93" w14:textId="77777777" w:rsidR="00A45E74" w:rsidRPr="00DC2BCA" w:rsidRDefault="00A45E74" w:rsidP="00E001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C2BCA">
              <w:rPr>
                <w:rFonts w:ascii="Times New Roman" w:hAnsi="Times New Roman" w:cs="Times New Roman"/>
              </w:rPr>
              <w:t>Ecological loci</w:t>
            </w:r>
          </w:p>
        </w:tc>
        <w:tc>
          <w:tcPr>
            <w:tcW w:w="3117" w:type="dxa"/>
          </w:tcPr>
          <w:p w14:paraId="3B70D7EC" w14:textId="77777777" w:rsidR="00A45E74" w:rsidRPr="00DC2BCA" w:rsidRDefault="00A45E74" w:rsidP="00E001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C2BCA">
              <w:rPr>
                <w:rFonts w:ascii="Times New Roman" w:hAnsi="Times New Roman" w:cs="Times New Roman"/>
              </w:rPr>
              <w:t>Equilibria</w:t>
            </w:r>
          </w:p>
        </w:tc>
      </w:tr>
      <w:tr w:rsidR="00DC2BCA" w:rsidRPr="00DC2BCA" w14:paraId="5BF38C66" w14:textId="77777777" w:rsidTr="00E001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6588C43" w14:textId="77777777" w:rsidR="00A45E74" w:rsidRPr="00DC2BCA" w:rsidRDefault="00A45E74" w:rsidP="00E001CB">
            <w:pPr>
              <w:rPr>
                <w:rFonts w:ascii="Times New Roman" w:hAnsi="Times New Roman" w:cs="Times New Roman"/>
                <w:b w:val="0"/>
              </w:rPr>
            </w:pPr>
            <w:r w:rsidRPr="00DC2BCA">
              <w:rPr>
                <w:rFonts w:ascii="Times New Roman" w:hAnsi="Times New Roman" w:cs="Times New Roman"/>
                <w:b w:val="0"/>
              </w:rPr>
              <w:t>Indicators</w:t>
            </w:r>
          </w:p>
        </w:tc>
        <w:tc>
          <w:tcPr>
            <w:tcW w:w="3117" w:type="dxa"/>
          </w:tcPr>
          <w:p w14:paraId="0E098B22" w14:textId="77777777" w:rsidR="00A45E74" w:rsidRPr="00DC2BCA" w:rsidRDefault="00A45E74" w:rsidP="00E001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C2BCA">
              <w:rPr>
                <w:rFonts w:ascii="Times New Roman" w:hAnsi="Times New Roman" w:cs="Times New Roman"/>
              </w:rPr>
              <w:t>Constructed</w:t>
            </w:r>
          </w:p>
        </w:tc>
        <w:tc>
          <w:tcPr>
            <w:tcW w:w="3117" w:type="dxa"/>
          </w:tcPr>
          <w:p w14:paraId="1F2B51F3" w14:textId="77777777" w:rsidR="00A45E74" w:rsidRPr="00DC2BCA" w:rsidRDefault="00A45E74" w:rsidP="00E001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C2BCA">
              <w:rPr>
                <w:rFonts w:ascii="Times New Roman" w:hAnsi="Times New Roman" w:cs="Times New Roman"/>
              </w:rPr>
              <w:t>Derived</w:t>
            </w:r>
          </w:p>
        </w:tc>
      </w:tr>
      <w:tr w:rsidR="00A45E74" w:rsidRPr="00DC2BCA" w14:paraId="116EBF63" w14:textId="77777777" w:rsidTr="00E001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295E1CF1" w14:textId="77777777" w:rsidR="00A45E74" w:rsidRPr="00DC2BCA" w:rsidRDefault="00A45E74" w:rsidP="00E001CB">
            <w:pPr>
              <w:rPr>
                <w:rFonts w:ascii="Times New Roman" w:hAnsi="Times New Roman" w:cs="Times New Roman"/>
                <w:b w:val="0"/>
              </w:rPr>
            </w:pPr>
            <w:r w:rsidRPr="00DC2BCA">
              <w:rPr>
                <w:rFonts w:ascii="Times New Roman" w:hAnsi="Times New Roman" w:cs="Times New Roman"/>
                <w:b w:val="0"/>
              </w:rPr>
              <w:t>Generative processes</w:t>
            </w:r>
            <w:r w:rsidRPr="00DC2BCA">
              <w:rPr>
                <w:rStyle w:val="FootnoteReference"/>
                <w:rFonts w:ascii="Times New Roman" w:hAnsi="Times New Roman" w:cs="Times New Roman"/>
                <w:b w:val="0"/>
              </w:rPr>
              <w:footnoteReference w:id="3"/>
            </w:r>
          </w:p>
        </w:tc>
        <w:tc>
          <w:tcPr>
            <w:tcW w:w="3117" w:type="dxa"/>
          </w:tcPr>
          <w:p w14:paraId="1A891502" w14:textId="77777777" w:rsidR="00A45E74" w:rsidRPr="00DC2BCA" w:rsidRDefault="00A45E74" w:rsidP="00E001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C2BCA">
              <w:rPr>
                <w:rFonts w:ascii="Times New Roman" w:hAnsi="Times New Roman" w:cs="Times New Roman"/>
              </w:rPr>
              <w:t>Complex</w:t>
            </w:r>
          </w:p>
        </w:tc>
        <w:tc>
          <w:tcPr>
            <w:tcW w:w="3117" w:type="dxa"/>
          </w:tcPr>
          <w:p w14:paraId="17F79DD5" w14:textId="77777777" w:rsidR="00A45E74" w:rsidRPr="00DC2BCA" w:rsidRDefault="00A45E74" w:rsidP="00E001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C2BCA">
              <w:rPr>
                <w:rFonts w:ascii="Times New Roman" w:hAnsi="Times New Roman" w:cs="Times New Roman"/>
              </w:rPr>
              <w:t>Simple</w:t>
            </w:r>
          </w:p>
        </w:tc>
      </w:tr>
      <w:tr w:rsidR="00A45E74" w:rsidRPr="00DC2BCA" w14:paraId="735C9F81" w14:textId="77777777" w:rsidTr="00E001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60B0E59F" w14:textId="77777777" w:rsidR="00A45E74" w:rsidRPr="00DC2BCA" w:rsidRDefault="00A45E74" w:rsidP="00E001CB">
            <w:pPr>
              <w:rPr>
                <w:rFonts w:ascii="Times New Roman" w:hAnsi="Times New Roman" w:cs="Times New Roman"/>
                <w:b w:val="0"/>
              </w:rPr>
            </w:pPr>
            <w:r w:rsidRPr="00DC2BCA">
              <w:rPr>
                <w:rFonts w:ascii="Times New Roman" w:hAnsi="Times New Roman" w:cs="Times New Roman"/>
                <w:b w:val="0"/>
              </w:rPr>
              <w:t>Methodology</w:t>
            </w:r>
            <w:r w:rsidRPr="00DC2BCA">
              <w:rPr>
                <w:rStyle w:val="FootnoteReference"/>
                <w:rFonts w:ascii="Times New Roman" w:hAnsi="Times New Roman" w:cs="Times New Roman"/>
                <w:b w:val="0"/>
              </w:rPr>
              <w:footnoteReference w:id="4"/>
            </w:r>
          </w:p>
        </w:tc>
        <w:tc>
          <w:tcPr>
            <w:tcW w:w="3117" w:type="dxa"/>
          </w:tcPr>
          <w:p w14:paraId="7D65E87D" w14:textId="77777777" w:rsidR="00A45E74" w:rsidRPr="00DC2BCA" w:rsidRDefault="00A45E74" w:rsidP="00E001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C2BCA">
              <w:rPr>
                <w:rFonts w:ascii="Times New Roman" w:hAnsi="Times New Roman" w:cs="Times New Roman"/>
              </w:rPr>
              <w:t>Open, constructive</w:t>
            </w:r>
          </w:p>
        </w:tc>
        <w:tc>
          <w:tcPr>
            <w:tcW w:w="3117" w:type="dxa"/>
          </w:tcPr>
          <w:p w14:paraId="4994FA8C" w14:textId="77777777" w:rsidR="00A45E74" w:rsidRPr="00DC2BCA" w:rsidRDefault="00A45E74" w:rsidP="00E001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C2BCA">
              <w:rPr>
                <w:rFonts w:ascii="Times New Roman" w:hAnsi="Times New Roman" w:cs="Times New Roman"/>
              </w:rPr>
              <w:t>Closed, non-constructive</w:t>
            </w:r>
          </w:p>
        </w:tc>
      </w:tr>
      <w:tr w:rsidR="00A45E74" w:rsidRPr="00DC2BCA" w14:paraId="6E267C31" w14:textId="77777777" w:rsidTr="00E001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435FFF1D" w14:textId="77777777" w:rsidR="00A45E74" w:rsidRPr="00DC2BCA" w:rsidRDefault="00A45E74" w:rsidP="00E001CB">
            <w:pPr>
              <w:rPr>
                <w:rFonts w:ascii="Times New Roman" w:hAnsi="Times New Roman" w:cs="Times New Roman"/>
                <w:b w:val="0"/>
              </w:rPr>
            </w:pPr>
            <w:r w:rsidRPr="00DC2BCA">
              <w:rPr>
                <w:rFonts w:ascii="Times New Roman" w:hAnsi="Times New Roman" w:cs="Times New Roman"/>
                <w:b w:val="0"/>
              </w:rPr>
              <w:t>Evolution</w:t>
            </w:r>
            <w:r w:rsidRPr="00DC2BCA">
              <w:rPr>
                <w:rStyle w:val="FootnoteReference"/>
                <w:rFonts w:ascii="Times New Roman" w:hAnsi="Times New Roman" w:cs="Times New Roman"/>
                <w:b w:val="0"/>
              </w:rPr>
              <w:footnoteReference w:id="5"/>
            </w:r>
          </w:p>
        </w:tc>
        <w:tc>
          <w:tcPr>
            <w:tcW w:w="3117" w:type="dxa"/>
          </w:tcPr>
          <w:p w14:paraId="54CAE110" w14:textId="77777777" w:rsidR="00A45E74" w:rsidRPr="00DC2BCA" w:rsidRDefault="00A45E74" w:rsidP="00E001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C2BCA">
              <w:rPr>
                <w:rFonts w:ascii="Times New Roman" w:hAnsi="Times New Roman" w:cs="Times New Roman"/>
              </w:rPr>
              <w:t>Non-ergodic</w:t>
            </w:r>
          </w:p>
        </w:tc>
        <w:tc>
          <w:tcPr>
            <w:tcW w:w="3117" w:type="dxa"/>
          </w:tcPr>
          <w:p w14:paraId="06290160" w14:textId="77777777" w:rsidR="00A45E74" w:rsidRPr="00DC2BCA" w:rsidRDefault="00A45E74" w:rsidP="00E001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C2BCA">
              <w:rPr>
                <w:rFonts w:ascii="Times New Roman" w:hAnsi="Times New Roman" w:cs="Times New Roman"/>
              </w:rPr>
              <w:t>Ergodic</w:t>
            </w:r>
          </w:p>
        </w:tc>
      </w:tr>
      <w:tr w:rsidR="00A45E74" w:rsidRPr="00DC2BCA" w14:paraId="1C84F6B8" w14:textId="77777777" w:rsidTr="00E001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5577461B" w14:textId="77777777" w:rsidR="00A45E74" w:rsidRPr="00DC2BCA" w:rsidRDefault="00A45E74" w:rsidP="00E001CB">
            <w:pPr>
              <w:rPr>
                <w:rFonts w:ascii="Times New Roman" w:hAnsi="Times New Roman" w:cs="Times New Roman"/>
                <w:b w:val="0"/>
              </w:rPr>
            </w:pPr>
            <w:r w:rsidRPr="00DC2BCA">
              <w:rPr>
                <w:rFonts w:ascii="Times New Roman" w:hAnsi="Times New Roman" w:cs="Times New Roman"/>
                <w:b w:val="0"/>
              </w:rPr>
              <w:t>Political institutions</w:t>
            </w:r>
          </w:p>
        </w:tc>
        <w:tc>
          <w:tcPr>
            <w:tcW w:w="3117" w:type="dxa"/>
          </w:tcPr>
          <w:p w14:paraId="5BC95FA3" w14:textId="77777777" w:rsidR="00A45E74" w:rsidRPr="00DC2BCA" w:rsidRDefault="00A45E74" w:rsidP="00E001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C2BCA">
              <w:rPr>
                <w:rFonts w:ascii="Times New Roman" w:hAnsi="Times New Roman" w:cs="Times New Roman"/>
              </w:rPr>
              <w:t>Entangled</w:t>
            </w:r>
          </w:p>
        </w:tc>
        <w:tc>
          <w:tcPr>
            <w:tcW w:w="3117" w:type="dxa"/>
          </w:tcPr>
          <w:p w14:paraId="5766C449" w14:textId="77777777" w:rsidR="00A45E74" w:rsidRPr="00DC2BCA" w:rsidRDefault="00A45E74" w:rsidP="00E001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C2BCA">
              <w:rPr>
                <w:rFonts w:ascii="Times New Roman" w:hAnsi="Times New Roman" w:cs="Times New Roman"/>
              </w:rPr>
              <w:t>Rationally optimized</w:t>
            </w:r>
          </w:p>
        </w:tc>
      </w:tr>
      <w:tr w:rsidR="00A45E74" w:rsidRPr="00DC2BCA" w14:paraId="60A92C2B" w14:textId="77777777" w:rsidTr="00E001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33F9AE49" w14:textId="77777777" w:rsidR="00A45E74" w:rsidRPr="00DC2BCA" w:rsidRDefault="00A45E74" w:rsidP="00E001CB">
            <w:pPr>
              <w:rPr>
                <w:rFonts w:ascii="Times New Roman" w:hAnsi="Times New Roman" w:cs="Times New Roman"/>
                <w:b w:val="0"/>
              </w:rPr>
            </w:pPr>
            <w:r w:rsidRPr="00DC2BCA">
              <w:rPr>
                <w:rFonts w:ascii="Times New Roman" w:hAnsi="Times New Roman" w:cs="Times New Roman"/>
                <w:b w:val="0"/>
              </w:rPr>
              <w:t>Computation</w:t>
            </w:r>
            <w:r w:rsidRPr="00DC2BCA">
              <w:rPr>
                <w:rStyle w:val="FootnoteReference"/>
                <w:rFonts w:ascii="Times New Roman" w:hAnsi="Times New Roman" w:cs="Times New Roman"/>
                <w:b w:val="0"/>
              </w:rPr>
              <w:footnoteReference w:id="6"/>
            </w:r>
          </w:p>
        </w:tc>
        <w:tc>
          <w:tcPr>
            <w:tcW w:w="3117" w:type="dxa"/>
          </w:tcPr>
          <w:p w14:paraId="0C9FFE44" w14:textId="77777777" w:rsidR="00A45E74" w:rsidRPr="00DC2BCA" w:rsidRDefault="00A45E74" w:rsidP="00E001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C2BCA">
              <w:rPr>
                <w:rFonts w:ascii="Times New Roman" w:hAnsi="Times New Roman" w:cs="Times New Roman"/>
              </w:rPr>
              <w:t>A scarce resource</w:t>
            </w:r>
          </w:p>
        </w:tc>
        <w:tc>
          <w:tcPr>
            <w:tcW w:w="3117" w:type="dxa"/>
          </w:tcPr>
          <w:p w14:paraId="70EA1EB6" w14:textId="77777777" w:rsidR="00A45E74" w:rsidRPr="00DC2BCA" w:rsidRDefault="00A45E74" w:rsidP="00E001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C2BCA">
              <w:rPr>
                <w:rFonts w:ascii="Times New Roman" w:hAnsi="Times New Roman" w:cs="Times New Roman"/>
              </w:rPr>
              <w:t>Infinite supply</w:t>
            </w:r>
          </w:p>
        </w:tc>
      </w:tr>
      <w:tr w:rsidR="00A45E74" w:rsidRPr="00DC2BCA" w14:paraId="74911D2E" w14:textId="77777777" w:rsidTr="00E001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551057CB" w14:textId="77777777" w:rsidR="00A45E74" w:rsidRPr="00DC2BCA" w:rsidRDefault="00A45E74" w:rsidP="00E001CB">
            <w:pPr>
              <w:rPr>
                <w:rFonts w:ascii="Times New Roman" w:hAnsi="Times New Roman" w:cs="Times New Roman"/>
                <w:b w:val="0"/>
              </w:rPr>
            </w:pPr>
            <w:r w:rsidRPr="00DC2BCA">
              <w:rPr>
                <w:rFonts w:ascii="Times New Roman" w:hAnsi="Times New Roman" w:cs="Times New Roman"/>
                <w:b w:val="0"/>
              </w:rPr>
              <w:t>Agents</w:t>
            </w:r>
          </w:p>
        </w:tc>
        <w:tc>
          <w:tcPr>
            <w:tcW w:w="3117" w:type="dxa"/>
          </w:tcPr>
          <w:p w14:paraId="6F04EF58" w14:textId="77777777" w:rsidR="00A45E74" w:rsidRPr="00DC2BCA" w:rsidRDefault="00A45E74" w:rsidP="00E001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C2BCA">
              <w:rPr>
                <w:rFonts w:ascii="Times New Roman" w:hAnsi="Times New Roman" w:cs="Times New Roman"/>
              </w:rPr>
              <w:t>Problem-solvers</w:t>
            </w:r>
          </w:p>
        </w:tc>
        <w:tc>
          <w:tcPr>
            <w:tcW w:w="3117" w:type="dxa"/>
          </w:tcPr>
          <w:p w14:paraId="2B5EF2B0" w14:textId="77777777" w:rsidR="00A45E74" w:rsidRPr="00DC2BCA" w:rsidRDefault="00A45E74" w:rsidP="00E001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C2BCA">
              <w:rPr>
                <w:rFonts w:ascii="Times New Roman" w:hAnsi="Times New Roman" w:cs="Times New Roman"/>
              </w:rPr>
              <w:t>Solution appliers</w:t>
            </w:r>
          </w:p>
        </w:tc>
      </w:tr>
      <w:tr w:rsidR="00A45E74" w:rsidRPr="00DC2BCA" w14:paraId="49DD4058" w14:textId="77777777" w:rsidTr="00E001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7E196658" w14:textId="77777777" w:rsidR="00A45E74" w:rsidRPr="00DC2BCA" w:rsidRDefault="00A45E74" w:rsidP="00E001CB">
            <w:pPr>
              <w:rPr>
                <w:rFonts w:ascii="Times New Roman" w:hAnsi="Times New Roman" w:cs="Times New Roman"/>
                <w:b w:val="0"/>
              </w:rPr>
            </w:pPr>
            <w:r w:rsidRPr="00DC2BCA">
              <w:rPr>
                <w:rFonts w:ascii="Times New Roman" w:hAnsi="Times New Roman" w:cs="Times New Roman"/>
                <w:b w:val="0"/>
              </w:rPr>
              <w:t>Connections</w:t>
            </w:r>
          </w:p>
        </w:tc>
        <w:tc>
          <w:tcPr>
            <w:tcW w:w="3117" w:type="dxa"/>
          </w:tcPr>
          <w:p w14:paraId="2F7828E5" w14:textId="77777777" w:rsidR="00A45E74" w:rsidRPr="00DC2BCA" w:rsidRDefault="00A45E74" w:rsidP="00E001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C2BCA">
              <w:rPr>
                <w:rFonts w:ascii="Times New Roman" w:hAnsi="Times New Roman" w:cs="Times New Roman"/>
              </w:rPr>
              <w:t>Networks</w:t>
            </w:r>
          </w:p>
        </w:tc>
        <w:tc>
          <w:tcPr>
            <w:tcW w:w="3117" w:type="dxa"/>
          </w:tcPr>
          <w:p w14:paraId="2FC59476" w14:textId="77777777" w:rsidR="00A45E74" w:rsidRPr="00DC2BCA" w:rsidRDefault="00A45E74" w:rsidP="00E001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C2BCA">
              <w:rPr>
                <w:rFonts w:ascii="Times New Roman" w:hAnsi="Times New Roman" w:cs="Times New Roman"/>
              </w:rPr>
              <w:t>Utility</w:t>
            </w:r>
          </w:p>
        </w:tc>
      </w:tr>
      <w:tr w:rsidR="00A45E74" w:rsidRPr="00DC2BCA" w14:paraId="1B51F196" w14:textId="77777777" w:rsidTr="00E001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47FA42C4" w14:textId="77777777" w:rsidR="00A45E74" w:rsidRPr="00DC2BCA" w:rsidRDefault="00A45E74" w:rsidP="00E001CB">
            <w:pPr>
              <w:rPr>
                <w:rFonts w:ascii="Times New Roman" w:hAnsi="Times New Roman" w:cs="Times New Roman"/>
                <w:b w:val="0"/>
              </w:rPr>
            </w:pPr>
            <w:r w:rsidRPr="00DC2BCA">
              <w:rPr>
                <w:rFonts w:ascii="Times New Roman" w:hAnsi="Times New Roman" w:cs="Times New Roman"/>
                <w:b w:val="0"/>
              </w:rPr>
              <w:t>Agent interactions</w:t>
            </w:r>
          </w:p>
        </w:tc>
        <w:tc>
          <w:tcPr>
            <w:tcW w:w="3117" w:type="dxa"/>
          </w:tcPr>
          <w:p w14:paraId="66E02807" w14:textId="77777777" w:rsidR="00A45E74" w:rsidRPr="00DC2BCA" w:rsidRDefault="00A45E74" w:rsidP="00E001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C2BCA">
              <w:rPr>
                <w:rFonts w:ascii="Times New Roman" w:hAnsi="Times New Roman" w:cs="Times New Roman"/>
              </w:rPr>
              <w:t>Coupled</w:t>
            </w:r>
          </w:p>
        </w:tc>
        <w:tc>
          <w:tcPr>
            <w:tcW w:w="3117" w:type="dxa"/>
          </w:tcPr>
          <w:p w14:paraId="406C71AE" w14:textId="77777777" w:rsidR="00A45E74" w:rsidRPr="00DC2BCA" w:rsidRDefault="00A45E74" w:rsidP="00E001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C2BCA">
              <w:rPr>
                <w:rFonts w:ascii="Times New Roman" w:hAnsi="Times New Roman" w:cs="Times New Roman"/>
              </w:rPr>
              <w:t>Decoupled</w:t>
            </w:r>
            <w:r w:rsidRPr="00DC2BCA">
              <w:rPr>
                <w:rStyle w:val="FootnoteReference"/>
                <w:rFonts w:ascii="Times New Roman" w:hAnsi="Times New Roman" w:cs="Times New Roman"/>
              </w:rPr>
              <w:footnoteReference w:id="7"/>
            </w:r>
          </w:p>
        </w:tc>
      </w:tr>
      <w:tr w:rsidR="00A45E74" w:rsidRPr="00DC2BCA" w14:paraId="7CFD9DB0" w14:textId="77777777" w:rsidTr="00E001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31ADC502" w14:textId="77777777" w:rsidR="00A45E74" w:rsidRPr="00DC2BCA" w:rsidRDefault="00A45E74" w:rsidP="00E001CB">
            <w:pPr>
              <w:rPr>
                <w:rFonts w:ascii="Times New Roman" w:hAnsi="Times New Roman" w:cs="Times New Roman"/>
                <w:b w:val="0"/>
              </w:rPr>
            </w:pPr>
            <w:r w:rsidRPr="00DC2BCA">
              <w:rPr>
                <w:rFonts w:ascii="Times New Roman" w:hAnsi="Times New Roman" w:cs="Times New Roman"/>
                <w:b w:val="0"/>
              </w:rPr>
              <w:t>Knowledge</w:t>
            </w:r>
          </w:p>
        </w:tc>
        <w:tc>
          <w:tcPr>
            <w:tcW w:w="3117" w:type="dxa"/>
          </w:tcPr>
          <w:p w14:paraId="726BBC6F" w14:textId="77777777" w:rsidR="00A45E74" w:rsidRPr="00DC2BCA" w:rsidRDefault="00A45E74" w:rsidP="00E001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C2BCA">
              <w:rPr>
                <w:rFonts w:ascii="Times New Roman" w:hAnsi="Times New Roman" w:cs="Times New Roman"/>
              </w:rPr>
              <w:t>Local, belief-based, institutional, tacit</w:t>
            </w:r>
          </w:p>
        </w:tc>
        <w:tc>
          <w:tcPr>
            <w:tcW w:w="3117" w:type="dxa"/>
          </w:tcPr>
          <w:p w14:paraId="2A28DEF1" w14:textId="77777777" w:rsidR="00A45E74" w:rsidRPr="00DC2BCA" w:rsidRDefault="00A45E74" w:rsidP="00E001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C2BCA">
              <w:rPr>
                <w:rFonts w:ascii="Times New Roman" w:hAnsi="Times New Roman" w:cs="Times New Roman"/>
              </w:rPr>
              <w:t>Common and pervasive</w:t>
            </w:r>
          </w:p>
        </w:tc>
      </w:tr>
      <w:tr w:rsidR="00A45E74" w:rsidRPr="00DC2BCA" w14:paraId="6B453A98" w14:textId="77777777" w:rsidTr="00E001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2897567C" w14:textId="77777777" w:rsidR="00A45E74" w:rsidRPr="00DC2BCA" w:rsidRDefault="00A45E74" w:rsidP="00E001CB">
            <w:pPr>
              <w:rPr>
                <w:rFonts w:ascii="Times New Roman" w:hAnsi="Times New Roman" w:cs="Times New Roman"/>
                <w:b w:val="0"/>
              </w:rPr>
            </w:pPr>
            <w:r w:rsidRPr="00DC2BCA">
              <w:rPr>
                <w:rFonts w:ascii="Times New Roman" w:hAnsi="Times New Roman" w:cs="Times New Roman"/>
                <w:b w:val="0"/>
              </w:rPr>
              <w:t>Models</w:t>
            </w:r>
          </w:p>
        </w:tc>
        <w:tc>
          <w:tcPr>
            <w:tcW w:w="3117" w:type="dxa"/>
          </w:tcPr>
          <w:p w14:paraId="50DD9C1A" w14:textId="77777777" w:rsidR="00A45E74" w:rsidRPr="00DC2BCA" w:rsidRDefault="00A45E74" w:rsidP="00E001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C2BCA">
              <w:rPr>
                <w:rFonts w:ascii="Times New Roman" w:hAnsi="Times New Roman" w:cs="Times New Roman"/>
              </w:rPr>
              <w:t>Guides, toys, sketches</w:t>
            </w:r>
          </w:p>
        </w:tc>
        <w:tc>
          <w:tcPr>
            <w:tcW w:w="3117" w:type="dxa"/>
          </w:tcPr>
          <w:p w14:paraId="60BA6F1B" w14:textId="77777777" w:rsidR="00A45E74" w:rsidRPr="00DC2BCA" w:rsidRDefault="00A45E74" w:rsidP="00E001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C2BCA">
              <w:rPr>
                <w:rFonts w:ascii="Times New Roman" w:hAnsi="Times New Roman" w:cs="Times New Roman"/>
              </w:rPr>
              <w:t>Representations of processes</w:t>
            </w:r>
          </w:p>
        </w:tc>
      </w:tr>
      <w:tr w:rsidR="00A45E74" w:rsidRPr="00DC2BCA" w14:paraId="31B837D1" w14:textId="77777777" w:rsidTr="00E001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59E5C69D" w14:textId="77777777" w:rsidR="00A45E74" w:rsidRPr="00DC2BCA" w:rsidRDefault="00A45E74" w:rsidP="00E001CB">
            <w:pPr>
              <w:rPr>
                <w:rFonts w:ascii="Times New Roman" w:hAnsi="Times New Roman" w:cs="Times New Roman"/>
                <w:b w:val="0"/>
              </w:rPr>
            </w:pPr>
            <w:r w:rsidRPr="00DC2BCA">
              <w:rPr>
                <w:rFonts w:ascii="Times New Roman" w:hAnsi="Times New Roman" w:cs="Times New Roman"/>
                <w:b w:val="0"/>
              </w:rPr>
              <w:t>Learning</w:t>
            </w:r>
          </w:p>
        </w:tc>
        <w:tc>
          <w:tcPr>
            <w:tcW w:w="3117" w:type="dxa"/>
          </w:tcPr>
          <w:p w14:paraId="5F01565E" w14:textId="77777777" w:rsidR="00A45E74" w:rsidRPr="00DC2BCA" w:rsidRDefault="00A45E74" w:rsidP="00E001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C2BCA">
              <w:rPr>
                <w:rFonts w:ascii="Times New Roman" w:hAnsi="Times New Roman" w:cs="Times New Roman"/>
              </w:rPr>
              <w:t>Biased search, trial-and-error, experiential, institutional, normative, biased errors</w:t>
            </w:r>
          </w:p>
        </w:tc>
        <w:tc>
          <w:tcPr>
            <w:tcW w:w="3117" w:type="dxa"/>
          </w:tcPr>
          <w:p w14:paraId="515B2C1D" w14:textId="77777777" w:rsidR="00A45E74" w:rsidRPr="00DC2BCA" w:rsidRDefault="00A45E74" w:rsidP="00E001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C2BCA">
              <w:rPr>
                <w:rFonts w:ascii="Times New Roman" w:hAnsi="Times New Roman" w:cs="Times New Roman"/>
              </w:rPr>
              <w:t>Search, experiential: Bayesian, mean zero error</w:t>
            </w:r>
          </w:p>
        </w:tc>
      </w:tr>
      <w:tr w:rsidR="00A45E74" w:rsidRPr="00DC2BCA" w14:paraId="1184E293" w14:textId="77777777" w:rsidTr="00E001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03421A41" w14:textId="77777777" w:rsidR="00A45E74" w:rsidRPr="00DC2BCA" w:rsidRDefault="00A45E74" w:rsidP="00E001CB">
            <w:pPr>
              <w:rPr>
                <w:rFonts w:ascii="Times New Roman" w:hAnsi="Times New Roman" w:cs="Times New Roman"/>
                <w:b w:val="0"/>
              </w:rPr>
            </w:pPr>
            <w:r w:rsidRPr="00DC2BCA">
              <w:rPr>
                <w:rFonts w:ascii="Times New Roman" w:hAnsi="Times New Roman" w:cs="Times New Roman"/>
                <w:b w:val="0"/>
              </w:rPr>
              <w:t>Uncertainty</w:t>
            </w:r>
          </w:p>
        </w:tc>
        <w:tc>
          <w:tcPr>
            <w:tcW w:w="3117" w:type="dxa"/>
          </w:tcPr>
          <w:p w14:paraId="19F5F47A" w14:textId="77777777" w:rsidR="00A45E74" w:rsidRPr="00DC2BCA" w:rsidRDefault="00A45E74" w:rsidP="00E001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C2BCA">
              <w:rPr>
                <w:rFonts w:ascii="Times New Roman" w:hAnsi="Times New Roman" w:cs="Times New Roman"/>
              </w:rPr>
              <w:t>Radical, Knightian</w:t>
            </w:r>
          </w:p>
        </w:tc>
        <w:tc>
          <w:tcPr>
            <w:tcW w:w="3117" w:type="dxa"/>
          </w:tcPr>
          <w:p w14:paraId="0BB09D08" w14:textId="77777777" w:rsidR="00A45E74" w:rsidRPr="00DC2BCA" w:rsidRDefault="00A45E74" w:rsidP="00E001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C2BCA">
              <w:rPr>
                <w:rFonts w:ascii="Times New Roman" w:hAnsi="Times New Roman" w:cs="Times New Roman"/>
              </w:rPr>
              <w:t>Mean zero error</w:t>
            </w:r>
          </w:p>
        </w:tc>
      </w:tr>
      <w:tr w:rsidR="00CF4186" w:rsidRPr="00DC2BCA" w14:paraId="59F199EB" w14:textId="77777777" w:rsidTr="00E001C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24C09109" w14:textId="24AAB679" w:rsidR="00CF4186" w:rsidRPr="00DC2BCA" w:rsidRDefault="00CF4186" w:rsidP="00E001CB">
            <w:pPr>
              <w:rPr>
                <w:rFonts w:ascii="Times New Roman" w:hAnsi="Times New Roman" w:cs="Times New Roman"/>
                <w:b w:val="0"/>
              </w:rPr>
            </w:pPr>
            <w:r w:rsidRPr="00DC2BCA">
              <w:rPr>
                <w:rFonts w:ascii="Times New Roman" w:hAnsi="Times New Roman" w:cs="Times New Roman"/>
                <w:b w:val="0"/>
              </w:rPr>
              <w:t>Dynamics</w:t>
            </w:r>
          </w:p>
        </w:tc>
        <w:tc>
          <w:tcPr>
            <w:tcW w:w="3117" w:type="dxa"/>
          </w:tcPr>
          <w:p w14:paraId="0A88DE04" w14:textId="4426FB3A" w:rsidR="00CF4186" w:rsidRPr="00DC2BCA" w:rsidRDefault="00CF4186" w:rsidP="00E001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C2BCA">
              <w:rPr>
                <w:rFonts w:ascii="Times New Roman" w:hAnsi="Times New Roman" w:cs="Times New Roman"/>
              </w:rPr>
              <w:t>Turbulent, nonlinear</w:t>
            </w:r>
          </w:p>
        </w:tc>
        <w:tc>
          <w:tcPr>
            <w:tcW w:w="3117" w:type="dxa"/>
          </w:tcPr>
          <w:p w14:paraId="3FB9E777" w14:textId="2680AD8C" w:rsidR="00CF4186" w:rsidRPr="00DC2BCA" w:rsidRDefault="00CF4186" w:rsidP="00E001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C2BCA">
              <w:rPr>
                <w:rFonts w:ascii="Times New Roman" w:hAnsi="Times New Roman" w:cs="Times New Roman"/>
              </w:rPr>
              <w:t>Stochastic, deterministic</w:t>
            </w:r>
          </w:p>
        </w:tc>
      </w:tr>
    </w:tbl>
    <w:p w14:paraId="31F4CA64" w14:textId="77777777" w:rsidR="00A45E74" w:rsidRPr="00DC2BCA" w:rsidRDefault="00A45E74" w:rsidP="00A45E74">
      <w:pPr>
        <w:rPr>
          <w:rFonts w:ascii="Times New Roman" w:hAnsi="Times New Roman" w:cs="Times New Roman"/>
        </w:rPr>
      </w:pPr>
    </w:p>
    <w:p w14:paraId="50DB9B6F" w14:textId="77777777" w:rsidR="00A45E74" w:rsidRPr="00DC2BCA" w:rsidRDefault="00A45E74" w:rsidP="00A45E74">
      <w:pPr>
        <w:rPr>
          <w:rFonts w:cs="Times New Roman"/>
        </w:rPr>
      </w:pPr>
    </w:p>
    <w:sectPr w:rsidR="00A45E74" w:rsidRPr="00DC2BCA" w:rsidSect="00247D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CDCF8A" w14:textId="77777777" w:rsidR="006C713F" w:rsidRDefault="006C713F" w:rsidP="00A45E74">
      <w:r>
        <w:separator/>
      </w:r>
    </w:p>
  </w:endnote>
  <w:endnote w:type="continuationSeparator" w:id="0">
    <w:p w14:paraId="375F1BF2" w14:textId="77777777" w:rsidR="006C713F" w:rsidRDefault="006C713F" w:rsidP="00A45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5F7073" w14:textId="77777777" w:rsidR="006C713F" w:rsidRDefault="006C713F" w:rsidP="00A45E74">
      <w:r>
        <w:separator/>
      </w:r>
    </w:p>
  </w:footnote>
  <w:footnote w:type="continuationSeparator" w:id="0">
    <w:p w14:paraId="6A420AE5" w14:textId="77777777" w:rsidR="006C713F" w:rsidRDefault="006C713F" w:rsidP="00A45E74">
      <w:r>
        <w:continuationSeparator/>
      </w:r>
    </w:p>
  </w:footnote>
  <w:footnote w:id="1">
    <w:p w14:paraId="17051F85" w14:textId="77777777" w:rsidR="00A45E74" w:rsidRPr="00A45E74" w:rsidRDefault="00A45E74" w:rsidP="00A45E74">
      <w:pPr>
        <w:pStyle w:val="FootnoteText"/>
        <w:rPr>
          <w:sz w:val="20"/>
          <w:szCs w:val="20"/>
        </w:rPr>
      </w:pPr>
      <w:r w:rsidRPr="00A45E74">
        <w:rPr>
          <w:rStyle w:val="FootnoteReference"/>
          <w:sz w:val="20"/>
          <w:szCs w:val="20"/>
        </w:rPr>
        <w:footnoteRef/>
      </w:r>
      <w:r w:rsidRPr="00A45E74">
        <w:rPr>
          <w:sz w:val="20"/>
          <w:szCs w:val="20"/>
        </w:rPr>
        <w:t xml:space="preserve"> Wagner (2012)</w:t>
      </w:r>
    </w:p>
  </w:footnote>
  <w:footnote w:id="2">
    <w:p w14:paraId="3A96E5D8" w14:textId="77777777" w:rsidR="00A45E74" w:rsidRPr="00A45E74" w:rsidRDefault="00A45E74" w:rsidP="00A45E74">
      <w:pPr>
        <w:pStyle w:val="FootnoteText"/>
        <w:rPr>
          <w:sz w:val="20"/>
          <w:szCs w:val="20"/>
        </w:rPr>
      </w:pPr>
      <w:r w:rsidRPr="00A45E74">
        <w:rPr>
          <w:rStyle w:val="FootnoteReference"/>
          <w:sz w:val="20"/>
          <w:szCs w:val="20"/>
        </w:rPr>
        <w:footnoteRef/>
      </w:r>
      <w:r w:rsidRPr="00A45E74">
        <w:rPr>
          <w:sz w:val="20"/>
          <w:szCs w:val="20"/>
        </w:rPr>
        <w:t xml:space="preserve"> See in particular Colander and Kupers (2014), Velupillai (2007), </w:t>
      </w:r>
    </w:p>
  </w:footnote>
  <w:footnote w:id="3">
    <w:p w14:paraId="49FC4F9B" w14:textId="77777777" w:rsidR="00A45E74" w:rsidRPr="00A45E74" w:rsidRDefault="00A45E74" w:rsidP="00A45E74">
      <w:pPr>
        <w:pStyle w:val="FootnoteText"/>
        <w:rPr>
          <w:sz w:val="20"/>
          <w:szCs w:val="20"/>
        </w:rPr>
      </w:pPr>
      <w:r w:rsidRPr="00A45E74">
        <w:rPr>
          <w:rStyle w:val="FootnoteReference"/>
          <w:sz w:val="20"/>
          <w:szCs w:val="20"/>
        </w:rPr>
        <w:footnoteRef/>
      </w:r>
      <w:r w:rsidRPr="00A45E74">
        <w:rPr>
          <w:sz w:val="20"/>
          <w:szCs w:val="20"/>
        </w:rPr>
        <w:t xml:space="preserve"> Helbing &amp; Kirman (2011); Axtell (2005)</w:t>
      </w:r>
    </w:p>
  </w:footnote>
  <w:footnote w:id="4">
    <w:p w14:paraId="6F86D9BA" w14:textId="77777777" w:rsidR="00A45E74" w:rsidRPr="00A45E74" w:rsidRDefault="00A45E74" w:rsidP="00A45E74">
      <w:pPr>
        <w:pStyle w:val="FootnoteText"/>
        <w:rPr>
          <w:sz w:val="20"/>
          <w:szCs w:val="20"/>
        </w:rPr>
      </w:pPr>
      <w:r w:rsidRPr="00A45E74">
        <w:rPr>
          <w:rStyle w:val="FootnoteReference"/>
          <w:sz w:val="20"/>
          <w:szCs w:val="20"/>
        </w:rPr>
        <w:footnoteRef/>
      </w:r>
      <w:r w:rsidRPr="00A45E74">
        <w:rPr>
          <w:sz w:val="20"/>
          <w:szCs w:val="20"/>
        </w:rPr>
        <w:t xml:space="preserve"> Velupillai (2012)</w:t>
      </w:r>
    </w:p>
  </w:footnote>
  <w:footnote w:id="5">
    <w:p w14:paraId="235BAE68" w14:textId="77777777" w:rsidR="00A45E74" w:rsidRPr="00A45E74" w:rsidRDefault="00A45E74" w:rsidP="00A45E74">
      <w:pPr>
        <w:pStyle w:val="FootnoteText"/>
        <w:rPr>
          <w:sz w:val="20"/>
          <w:szCs w:val="20"/>
        </w:rPr>
      </w:pPr>
      <w:r w:rsidRPr="00A45E74">
        <w:rPr>
          <w:rStyle w:val="FootnoteReference"/>
          <w:sz w:val="20"/>
          <w:szCs w:val="20"/>
        </w:rPr>
        <w:footnoteRef/>
      </w:r>
      <w:r w:rsidRPr="00A45E74">
        <w:rPr>
          <w:sz w:val="20"/>
          <w:szCs w:val="20"/>
        </w:rPr>
        <w:t xml:space="preserve"> Koppl et al (2015)</w:t>
      </w:r>
    </w:p>
  </w:footnote>
  <w:footnote w:id="6">
    <w:p w14:paraId="0F3E8CBF" w14:textId="77777777" w:rsidR="00A45E74" w:rsidRPr="00A45E74" w:rsidRDefault="00A45E74" w:rsidP="00A45E74">
      <w:pPr>
        <w:pStyle w:val="FootnoteText"/>
        <w:rPr>
          <w:sz w:val="20"/>
          <w:szCs w:val="20"/>
        </w:rPr>
      </w:pPr>
      <w:r w:rsidRPr="00A45E74">
        <w:rPr>
          <w:rStyle w:val="FootnoteReference"/>
          <w:sz w:val="20"/>
          <w:szCs w:val="20"/>
        </w:rPr>
        <w:footnoteRef/>
      </w:r>
      <w:r w:rsidRPr="00A45E74">
        <w:rPr>
          <w:sz w:val="20"/>
          <w:szCs w:val="20"/>
        </w:rPr>
        <w:t xml:space="preserve"> Das (2004)</w:t>
      </w:r>
    </w:p>
  </w:footnote>
  <w:footnote w:id="7">
    <w:p w14:paraId="6DAA415E" w14:textId="77777777" w:rsidR="00A45E74" w:rsidRDefault="00A45E74" w:rsidP="00A45E74">
      <w:pPr>
        <w:pStyle w:val="FootnoteText"/>
      </w:pPr>
      <w:r w:rsidRPr="00A45E74">
        <w:rPr>
          <w:rStyle w:val="FootnoteReference"/>
          <w:sz w:val="20"/>
          <w:szCs w:val="20"/>
        </w:rPr>
        <w:footnoteRef/>
      </w:r>
      <w:r w:rsidRPr="00A45E74">
        <w:rPr>
          <w:sz w:val="20"/>
          <w:szCs w:val="20"/>
        </w:rPr>
        <w:t xml:space="preserve"> Li, N., &amp; Marden, J. R. (2014). Decoupling coupled constraints through utility design. </w:t>
      </w:r>
      <w:r w:rsidRPr="00A45E74">
        <w:rPr>
          <w:i/>
          <w:iCs/>
          <w:sz w:val="20"/>
          <w:szCs w:val="20"/>
        </w:rPr>
        <w:t>IEEE Transactions on Automatic Control</w:t>
      </w:r>
      <w:r w:rsidRPr="00A45E74">
        <w:rPr>
          <w:sz w:val="20"/>
          <w:szCs w:val="20"/>
        </w:rPr>
        <w:t>, </w:t>
      </w:r>
      <w:r w:rsidRPr="00A45E74">
        <w:rPr>
          <w:i/>
          <w:iCs/>
          <w:sz w:val="20"/>
          <w:szCs w:val="20"/>
        </w:rPr>
        <w:t>59</w:t>
      </w:r>
      <w:r w:rsidRPr="00A45E74">
        <w:rPr>
          <w:sz w:val="20"/>
          <w:szCs w:val="20"/>
        </w:rPr>
        <w:t>(8), 2289-2294.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E90148"/>
    <w:multiLevelType w:val="hybridMultilevel"/>
    <w:tmpl w:val="D48A689A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8673C"/>
    <w:multiLevelType w:val="hybridMultilevel"/>
    <w:tmpl w:val="40E27E60"/>
    <w:lvl w:ilvl="0" w:tplc="B91619E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5"/>
  <w:displayBackgroundShape/>
  <w:proofState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B1"/>
    <w:rsid w:val="00080266"/>
    <w:rsid w:val="0013125A"/>
    <w:rsid w:val="001902E7"/>
    <w:rsid w:val="001B786E"/>
    <w:rsid w:val="00247D84"/>
    <w:rsid w:val="0025274C"/>
    <w:rsid w:val="002A2E99"/>
    <w:rsid w:val="003E146A"/>
    <w:rsid w:val="00416DE3"/>
    <w:rsid w:val="00573BD2"/>
    <w:rsid w:val="00633ABD"/>
    <w:rsid w:val="006753A9"/>
    <w:rsid w:val="00693627"/>
    <w:rsid w:val="006C713F"/>
    <w:rsid w:val="006E5BA7"/>
    <w:rsid w:val="00991F92"/>
    <w:rsid w:val="00A45E74"/>
    <w:rsid w:val="00AC1484"/>
    <w:rsid w:val="00B723AA"/>
    <w:rsid w:val="00BE5EB1"/>
    <w:rsid w:val="00C44F77"/>
    <w:rsid w:val="00CF4186"/>
    <w:rsid w:val="00D5657F"/>
    <w:rsid w:val="00DC2BCA"/>
    <w:rsid w:val="00E35C91"/>
    <w:rsid w:val="00FC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EBBF9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73B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3BD2"/>
    <w:pPr>
      <w:ind w:left="720"/>
      <w:contextualSpacing/>
    </w:pPr>
  </w:style>
  <w:style w:type="table" w:styleId="ListTable3">
    <w:name w:val="List Table 3"/>
    <w:basedOn w:val="TableNormal"/>
    <w:uiPriority w:val="48"/>
    <w:rsid w:val="00A45E7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unhideWhenUsed/>
    <w:rsid w:val="00A45E74"/>
  </w:style>
  <w:style w:type="character" w:customStyle="1" w:styleId="FootnoteTextChar">
    <w:name w:val="Footnote Text Char"/>
    <w:basedOn w:val="DefaultParagraphFont"/>
    <w:link w:val="FootnoteText"/>
    <w:uiPriority w:val="99"/>
    <w:rsid w:val="00A45E74"/>
  </w:style>
  <w:style w:type="character" w:styleId="FootnoteReference">
    <w:name w:val="footnote reference"/>
    <w:basedOn w:val="DefaultParagraphFont"/>
    <w:uiPriority w:val="99"/>
    <w:unhideWhenUsed/>
    <w:rsid w:val="00A45E7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C2B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onlinelibrary.wiley.com/doi/10.1890/130017/full)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2956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Devereaux</dc:creator>
  <cp:keywords/>
  <dc:description/>
  <cp:lastModifiedBy>Abigail Devereaux</cp:lastModifiedBy>
  <cp:revision>2</cp:revision>
  <dcterms:created xsi:type="dcterms:W3CDTF">2017-02-07T22:24:00Z</dcterms:created>
  <dcterms:modified xsi:type="dcterms:W3CDTF">2017-02-07T22:24:00Z</dcterms:modified>
</cp:coreProperties>
</file>